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DD8E1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REGLAMENTO INTERNO DEL CONSEJO CONSULTIVO DEL INSTITUTO HIDALGUENSE DE LAS MUJERES</w:t>
      </w:r>
    </w:p>
    <w:p w14:paraId="6BE5F1BF" w14:textId="77777777" w:rsidR="009954F0" w:rsidRDefault="009954F0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F782D8F" w14:textId="77777777" w:rsidR="009954F0" w:rsidRDefault="000136D7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LAS PERSONAS INTEGRANTES DE LA JUNTA DE GOBIERNO DEL INSTITUTO HIDALGUENSE DE LAS MUJERES, EN EJERCICIO DE LAS FACULTADES Y OBLIGACIONES QUE NOS CONFIEREN LOS ARTÍCULOS 14, FRACCIÓN VIII DE LA LEY DE ENTIDADES PARAESTATALES DEL ESTADO DE HIDALGO Y 9, FRACC</w:t>
      </w:r>
      <w:r>
        <w:rPr>
          <w:rFonts w:ascii="Arial" w:eastAsia="Arial" w:hAnsi="Arial" w:cs="Arial"/>
          <w:b/>
          <w:bCs/>
          <w:sz w:val="20"/>
          <w:szCs w:val="20"/>
        </w:rPr>
        <w:t>IÓN VIII DE LA LEY DEL INSTITUTO HIDALGUENSE DE LAS MUJERES; Y</w:t>
      </w:r>
    </w:p>
    <w:p w14:paraId="7078CCD8" w14:textId="77777777" w:rsidR="009954F0" w:rsidRDefault="009954F0">
      <w:pPr>
        <w:spacing w:after="0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5576B16" w14:textId="77777777" w:rsidR="009954F0" w:rsidRDefault="000136D7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 O N S I D E R A N D O</w:t>
      </w:r>
    </w:p>
    <w:p w14:paraId="65B40521" w14:textId="77777777" w:rsidR="009954F0" w:rsidRDefault="009954F0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635B089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PRIMERO.</w:t>
      </w:r>
      <w:r>
        <w:rPr>
          <w:rFonts w:ascii="Arial" w:eastAsia="Arial" w:hAnsi="Arial" w:cs="Arial"/>
          <w:sz w:val="20"/>
          <w:szCs w:val="20"/>
        </w:rPr>
        <w:t xml:space="preserve"> Que en la Actualización al Plan Estatal de Desarrollo 2022–2028, publicado en el Periódico Oficial del Estado de Hidalgo el 20 de marzo de 2026, Alcance 3, en</w:t>
      </w:r>
      <w:r>
        <w:rPr>
          <w:rFonts w:ascii="Arial" w:eastAsia="Arial" w:hAnsi="Arial" w:cs="Arial"/>
          <w:sz w:val="20"/>
          <w:szCs w:val="20"/>
        </w:rPr>
        <w:t xml:space="preserve"> su Eje Transversal 3 Estado de Igualdad Sustantiva y de Derechos Humanos establece en su Objetivo transversal 3.1 el promover el desarrollo pleno e integral de las mujeres, adolescentes y niñas, garantizando el reconocimiento, respeto y ejercicio efectivo</w:t>
      </w:r>
      <w:r>
        <w:rPr>
          <w:rFonts w:ascii="Arial" w:eastAsia="Arial" w:hAnsi="Arial" w:cs="Arial"/>
          <w:sz w:val="20"/>
          <w:szCs w:val="20"/>
        </w:rPr>
        <w:t xml:space="preserve"> de sus derechos humanos, asegurando condiciones de igualdad sustantiva y no discriminación en todos los ámbitos de la vida. En la estrategia transversal 3.1.2 mencionar el Garantizar la protección, el acceso efectivo a la justicia y el ejercicio pleno de </w:t>
      </w:r>
      <w:r>
        <w:rPr>
          <w:rFonts w:ascii="Arial" w:eastAsia="Arial" w:hAnsi="Arial" w:cs="Arial"/>
          <w:sz w:val="20"/>
          <w:szCs w:val="20"/>
        </w:rPr>
        <w:t xml:space="preserve">los derechos de todas las mujeres, adolescentes y niñas mediante un modelo integral e interinstitucional que incorpore la perspectiva de género, la interseccionalidad y la interculturalidad. Su línea de acción transversal </w:t>
      </w:r>
      <w:proofErr w:type="spellStart"/>
      <w:r>
        <w:rPr>
          <w:rFonts w:ascii="Arial" w:eastAsia="Arial" w:hAnsi="Arial" w:cs="Arial"/>
          <w:sz w:val="20"/>
          <w:szCs w:val="20"/>
        </w:rPr>
        <w:t>3.1.2.l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es brindar una atención in</w:t>
      </w:r>
      <w:r>
        <w:rPr>
          <w:rFonts w:ascii="Arial" w:eastAsia="Arial" w:hAnsi="Arial" w:cs="Arial"/>
          <w:sz w:val="20"/>
          <w:szCs w:val="20"/>
        </w:rPr>
        <w:t>tegral, especializada y con enfoque de género a las mujeres víctimas de violencias, asegurando su protección y seguridad, salvaguardando su vida y garantizando su acceso a la justicia, servicios de apoyo y restitución de derechos.</w:t>
      </w:r>
    </w:p>
    <w:p w14:paraId="14C240AD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B37FC91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SEGUNDO.</w:t>
      </w:r>
      <w:r>
        <w:rPr>
          <w:rFonts w:ascii="Arial" w:eastAsia="Arial" w:hAnsi="Arial" w:cs="Arial"/>
          <w:sz w:val="20"/>
          <w:szCs w:val="20"/>
        </w:rPr>
        <w:t xml:space="preserve"> Que la Ley del </w:t>
      </w:r>
      <w:r>
        <w:rPr>
          <w:rFonts w:ascii="Arial" w:eastAsia="Arial" w:hAnsi="Arial" w:cs="Arial"/>
          <w:sz w:val="20"/>
          <w:szCs w:val="20"/>
        </w:rPr>
        <w:t>Instituto Hidalguense de las Mujeres prevé la integración de un Consejo Consultivo como órgano colegiado, participativo, honorífico y permanente, cuya función es asesorar, promover, evaluar y formular recomendaciones en materia de igualdad sustantiva, dere</w:t>
      </w:r>
      <w:r>
        <w:rPr>
          <w:rFonts w:ascii="Arial" w:eastAsia="Arial" w:hAnsi="Arial" w:cs="Arial"/>
          <w:sz w:val="20"/>
          <w:szCs w:val="20"/>
        </w:rPr>
        <w:t>chos humanos de las mujeres y acceso a una vida libre de violencia.</w:t>
      </w:r>
    </w:p>
    <w:p w14:paraId="2DE15112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7EFE5E6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TERCERO.</w:t>
      </w:r>
      <w:r>
        <w:rPr>
          <w:rFonts w:ascii="Arial" w:eastAsia="Arial" w:hAnsi="Arial" w:cs="Arial"/>
          <w:sz w:val="20"/>
          <w:szCs w:val="20"/>
        </w:rPr>
        <w:t xml:space="preserve"> Que resulta necesario dotar al Consejo Consultivo de un instrumento normativo que regule su organización, funcionamiento, integración, atribuciones y procedimientos internos, a f</w:t>
      </w:r>
      <w:r>
        <w:rPr>
          <w:rFonts w:ascii="Arial" w:eastAsia="Arial" w:hAnsi="Arial" w:cs="Arial"/>
          <w:sz w:val="20"/>
          <w:szCs w:val="20"/>
        </w:rPr>
        <w:t>in de garantizar certeza jurídica, transparencia, objetividad y eficacia en el cumplimiento de sus funciones.</w:t>
      </w:r>
    </w:p>
    <w:p w14:paraId="0953718A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1376B76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CUARTO.</w:t>
      </w:r>
      <w:r>
        <w:rPr>
          <w:rFonts w:ascii="Arial" w:eastAsia="Arial" w:hAnsi="Arial" w:cs="Arial"/>
          <w:sz w:val="20"/>
          <w:szCs w:val="20"/>
        </w:rPr>
        <w:t xml:space="preserve"> Que el fortalecimiento del Consejo Consultivo contribuye al cumplimiento de los objetivos estratégicos del Plan Estatal de Desarrollo, al</w:t>
      </w:r>
      <w:r>
        <w:rPr>
          <w:rFonts w:ascii="Arial" w:eastAsia="Arial" w:hAnsi="Arial" w:cs="Arial"/>
          <w:sz w:val="20"/>
          <w:szCs w:val="20"/>
        </w:rPr>
        <w:t xml:space="preserve"> consolidar un espacio institucional de diálogo entre sociedad civil, academia, organizaciones sociales e instituciones públicas, permitiendo la construcción colectiva de propuestas que fortalezcan las políticas públicas en favor de las mujeres en el Estad</w:t>
      </w:r>
      <w:r>
        <w:rPr>
          <w:rFonts w:ascii="Arial" w:eastAsia="Arial" w:hAnsi="Arial" w:cs="Arial"/>
          <w:sz w:val="20"/>
          <w:szCs w:val="20"/>
        </w:rPr>
        <w:t>o.</w:t>
      </w:r>
    </w:p>
    <w:p w14:paraId="26226DC7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1DA31F4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QUINTO.</w:t>
      </w:r>
      <w:r>
        <w:rPr>
          <w:rFonts w:ascii="Arial" w:eastAsia="Arial" w:hAnsi="Arial" w:cs="Arial"/>
          <w:sz w:val="20"/>
          <w:szCs w:val="20"/>
        </w:rPr>
        <w:t xml:space="preserve"> Que la emisión del presente Reglamento Interno permite armonizar el funcionamiento del Consejo con los principios rectores establecidos en el Estatuto Orgánico del Instituto, la Ley aplicable y los compromisos asumidos por el Estado de Hidalgo </w:t>
      </w:r>
      <w:r>
        <w:rPr>
          <w:rFonts w:ascii="Arial" w:eastAsia="Arial" w:hAnsi="Arial" w:cs="Arial"/>
          <w:sz w:val="20"/>
          <w:szCs w:val="20"/>
        </w:rPr>
        <w:t>en materia de igualdad de género y derechos humanos.</w:t>
      </w:r>
    </w:p>
    <w:p w14:paraId="7ABB1C21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7330A8E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I</w:t>
      </w:r>
    </w:p>
    <w:p w14:paraId="7C28F16D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DISPOSICIONES GENERALES</w:t>
      </w:r>
    </w:p>
    <w:p w14:paraId="49C2EEF0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56554F4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1.-</w:t>
      </w:r>
      <w:r>
        <w:rPr>
          <w:rFonts w:ascii="Arial" w:eastAsia="Arial" w:hAnsi="Arial" w:cs="Arial"/>
          <w:sz w:val="20"/>
          <w:szCs w:val="20"/>
        </w:rPr>
        <w:t xml:space="preserve"> El presente Reglamento tiene por objeto regular el funcionamiento y organización del Consejo Consultivo del Instituto Hidalguense de las Mujeres, establ</w:t>
      </w:r>
      <w:r>
        <w:rPr>
          <w:rFonts w:ascii="Arial" w:eastAsia="Arial" w:hAnsi="Arial" w:cs="Arial"/>
          <w:sz w:val="20"/>
          <w:szCs w:val="20"/>
        </w:rPr>
        <w:t>ecido en el artículo 18 de la Ley, con el fin de promover, evaluar y asesorar las acciones en beneficio de las mujeres, respetando el principio de paridad de género.</w:t>
      </w:r>
    </w:p>
    <w:p w14:paraId="21CEDAFE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7B3FC58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2.-</w:t>
      </w:r>
      <w:r>
        <w:rPr>
          <w:rFonts w:ascii="Arial" w:eastAsia="Arial" w:hAnsi="Arial" w:cs="Arial"/>
          <w:sz w:val="20"/>
          <w:szCs w:val="20"/>
        </w:rPr>
        <w:t xml:space="preserve"> El Consejo Consultivo es autónomo en sus decisiones y con capacidad para emi</w:t>
      </w:r>
      <w:r>
        <w:rPr>
          <w:rFonts w:ascii="Arial" w:eastAsia="Arial" w:hAnsi="Arial" w:cs="Arial"/>
          <w:sz w:val="20"/>
          <w:szCs w:val="20"/>
        </w:rPr>
        <w:t xml:space="preserve">tir recomendaciones y promoviendo la igualdad entre mujeres y hombres, el acceso de las mujeres a </w:t>
      </w:r>
      <w:r>
        <w:rPr>
          <w:rFonts w:ascii="Arial" w:eastAsia="Arial" w:hAnsi="Arial" w:cs="Arial"/>
          <w:sz w:val="20"/>
          <w:szCs w:val="20"/>
        </w:rPr>
        <w:lastRenderedPageBreak/>
        <w:t>una vida libre de violencia, así como la protección y defensa de los derechos humanos de niñas, adolescentes y mujeres. Es de carácter colegiado, participativ</w:t>
      </w:r>
      <w:r>
        <w:rPr>
          <w:rFonts w:ascii="Arial" w:eastAsia="Arial" w:hAnsi="Arial" w:cs="Arial"/>
          <w:sz w:val="20"/>
          <w:szCs w:val="20"/>
        </w:rPr>
        <w:t>o, consultivo, permanente y honorífico.</w:t>
      </w:r>
    </w:p>
    <w:p w14:paraId="6EE48D0A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103A700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Artículo 3.- </w:t>
      </w:r>
      <w:r>
        <w:rPr>
          <w:rFonts w:ascii="Arial" w:eastAsia="Arial" w:hAnsi="Arial" w:cs="Arial"/>
          <w:sz w:val="20"/>
          <w:szCs w:val="20"/>
        </w:rPr>
        <w:t>El Consejo Consultivo tiene por objeto lo establecido en el artículo 18 de la Ley del Instituto Hidalguense de las Mujeres.</w:t>
      </w:r>
    </w:p>
    <w:p w14:paraId="142A9A46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16D18CA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Artículo 4.- </w:t>
      </w:r>
      <w:r>
        <w:rPr>
          <w:rFonts w:ascii="Arial" w:eastAsia="Arial" w:hAnsi="Arial" w:cs="Arial"/>
          <w:sz w:val="20"/>
          <w:szCs w:val="20"/>
        </w:rPr>
        <w:t>Para los efectos del presente Reglamento Interno, se entenderá por:</w:t>
      </w:r>
    </w:p>
    <w:p w14:paraId="115CE16A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34065CB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Consejeras: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Las personas integrantes del Consejo Consultivo;</w:t>
      </w:r>
    </w:p>
    <w:p w14:paraId="488DDEC2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A7934B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Consejo: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Consejo Consultivo del Instituto Hidalguense de las Mujeres;</w:t>
      </w:r>
    </w:p>
    <w:p w14:paraId="08CA5D6C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66E9C0D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Igualdad Sustantiva: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Es el acceso al mismo trato y oportunidades para el reconocimiento, goce o ejercicio de los derechos humanos y las libertades fundamentales; la cual conlleva la obligación </w:t>
      </w:r>
      <w:r>
        <w:rPr>
          <w:rFonts w:ascii="Arial" w:eastAsia="Arial" w:hAnsi="Arial" w:cs="Arial"/>
          <w:sz w:val="20"/>
          <w:szCs w:val="20"/>
        </w:rPr>
        <w:t>del Estado de aplicar medidas estructurales, legales o de política pública para alcanzar dichos objetivos.</w:t>
      </w:r>
    </w:p>
    <w:p w14:paraId="6C6571D1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ACC49A1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Instituto: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Instituto Hidalguense de las Mujeres;</w:t>
      </w:r>
    </w:p>
    <w:p w14:paraId="5A314BC6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3034E42A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Ley: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Ley del Instituto Hidalguense de las Mujeres;</w:t>
      </w:r>
    </w:p>
    <w:p w14:paraId="7821F50C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9C2CCBD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Presidencia: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Persona que preside el Consejo Consultivo Ciudadano</w:t>
      </w:r>
      <w:r>
        <w:rPr>
          <w:rFonts w:ascii="Arial" w:eastAsia="Arial" w:hAnsi="Arial" w:cs="Arial"/>
          <w:color w:val="000000"/>
          <w:sz w:val="20"/>
          <w:szCs w:val="20"/>
        </w:rPr>
        <w:t>; y</w:t>
      </w:r>
    </w:p>
    <w:p w14:paraId="51354068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2F4B625" w14:textId="77777777" w:rsidR="009954F0" w:rsidRDefault="000136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Secretaría</w:t>
      </w:r>
      <w:r>
        <w:rPr>
          <w:rFonts w:ascii="Arial" w:eastAsia="Arial" w:hAnsi="Arial" w:cs="Arial"/>
          <w:color w:val="000000"/>
          <w:sz w:val="20"/>
          <w:szCs w:val="20"/>
        </w:rPr>
        <w:t>: Secretaría de</w:t>
      </w:r>
      <w:r>
        <w:rPr>
          <w:rFonts w:ascii="Arial" w:eastAsia="Arial" w:hAnsi="Arial" w:cs="Arial"/>
          <w:sz w:val="20"/>
          <w:szCs w:val="20"/>
        </w:rPr>
        <w:t>l Consejo Consultivo Ciudadano.</w:t>
      </w:r>
    </w:p>
    <w:p w14:paraId="00FC4D30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6A29D034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II</w:t>
      </w:r>
    </w:p>
    <w:p w14:paraId="61253A57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INTEGRACIÓN DEL CONSEJO CONSULTIVO</w:t>
      </w:r>
    </w:p>
    <w:p w14:paraId="6C3C186F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8824BB1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5.-</w:t>
      </w:r>
      <w:r>
        <w:rPr>
          <w:rFonts w:ascii="Arial" w:eastAsia="Arial" w:hAnsi="Arial" w:cs="Arial"/>
          <w:sz w:val="20"/>
          <w:szCs w:val="20"/>
        </w:rPr>
        <w:t xml:space="preserve"> El Consejo estará compuesto por una persona representante de las instituciones y organizaciones enunciadas en el artículo 18 de la Ley. </w:t>
      </w:r>
    </w:p>
    <w:p w14:paraId="199E9866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449456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6.-</w:t>
      </w:r>
      <w:r>
        <w:rPr>
          <w:rFonts w:ascii="Arial" w:eastAsia="Arial" w:hAnsi="Arial" w:cs="Arial"/>
          <w:sz w:val="20"/>
          <w:szCs w:val="20"/>
        </w:rPr>
        <w:t xml:space="preserve"> Cada integrante del Consejo deberá ser nombrada o nombrado de conformidad con el procedimiento previsto </w:t>
      </w:r>
      <w:r>
        <w:rPr>
          <w:rFonts w:ascii="Arial" w:eastAsia="Arial" w:hAnsi="Arial" w:cs="Arial"/>
          <w:sz w:val="20"/>
          <w:szCs w:val="20"/>
        </w:rPr>
        <w:t>en el artículo 19 de la Ley, siendo electa o electo por la Junta de Gobierno de una terna propuesta por las instituciones y organizaciones a las que represente.</w:t>
      </w:r>
    </w:p>
    <w:p w14:paraId="39F7D9FB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4724520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III </w:t>
      </w:r>
    </w:p>
    <w:p w14:paraId="5ED2DFBF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 LAS PERSONAS CONSEJERAS</w:t>
      </w:r>
    </w:p>
    <w:p w14:paraId="5ADE9DCB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95854CE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7.-</w:t>
      </w:r>
      <w:r>
        <w:rPr>
          <w:rFonts w:ascii="Arial" w:eastAsia="Arial" w:hAnsi="Arial" w:cs="Arial"/>
          <w:sz w:val="20"/>
          <w:szCs w:val="20"/>
        </w:rPr>
        <w:t xml:space="preserve"> Para ser </w:t>
      </w:r>
      <w:proofErr w:type="gramStart"/>
      <w:r>
        <w:rPr>
          <w:rFonts w:ascii="Arial" w:eastAsia="Arial" w:hAnsi="Arial" w:cs="Arial"/>
          <w:sz w:val="20"/>
          <w:szCs w:val="20"/>
        </w:rPr>
        <w:t>Consejera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se requiere: </w:t>
      </w:r>
    </w:p>
    <w:p w14:paraId="3CBA376E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EED5392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Ser c</w:t>
      </w:r>
      <w:r>
        <w:rPr>
          <w:rFonts w:ascii="Arial" w:eastAsia="Arial" w:hAnsi="Arial" w:cs="Arial"/>
          <w:color w:val="000000"/>
          <w:sz w:val="20"/>
          <w:szCs w:val="20"/>
        </w:rPr>
        <w:t>iudadana mexicana o ciudadano mexicano.</w:t>
      </w:r>
    </w:p>
    <w:p w14:paraId="01ABF55D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CF0A4C9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Acreditar haber residido en el Estado de Hidalgo por lo menos tres años;</w:t>
      </w:r>
    </w:p>
    <w:p w14:paraId="76EE8F1B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38F4F8B8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Ser mayor de edad en pleno uso de sus derechos ciudadanos; </w:t>
      </w:r>
    </w:p>
    <w:p w14:paraId="28F672B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119B1E4A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Tener reconocida trayectoria en la defensa de los derechos de las mujeres y/o haber realizado acciones a favor de la equidad de género;</w:t>
      </w:r>
    </w:p>
    <w:p w14:paraId="06E5A785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33585A5B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Acreditar, mediante documentación, que cuenta con conocimientos y experiencia comprobables en materia de derechos human</w:t>
      </w:r>
      <w:r>
        <w:rPr>
          <w:rFonts w:ascii="Arial" w:eastAsia="Arial" w:hAnsi="Arial" w:cs="Arial"/>
          <w:sz w:val="20"/>
          <w:szCs w:val="20"/>
        </w:rPr>
        <w:t>os de las mujeres;</w:t>
      </w:r>
    </w:p>
    <w:p w14:paraId="5F8F2202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11189579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Que su trabajo represente la diversidad y pluralidad de la población; y,</w:t>
      </w:r>
    </w:p>
    <w:p w14:paraId="772B0843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48E8F337" w14:textId="77777777" w:rsidR="009954F0" w:rsidRDefault="000136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Cumplir con los requisitos establecidos en la convocatoria </w:t>
      </w:r>
      <w:r>
        <w:rPr>
          <w:rFonts w:ascii="Arial" w:eastAsia="Arial" w:hAnsi="Arial" w:cs="Arial"/>
          <w:sz w:val="20"/>
          <w:szCs w:val="20"/>
        </w:rPr>
        <w:t>que se emita para formar parte del Consejo.</w:t>
      </w:r>
    </w:p>
    <w:p w14:paraId="2BC76F01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CFA5407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8.-</w:t>
      </w:r>
      <w:r>
        <w:rPr>
          <w:rFonts w:ascii="Arial" w:eastAsia="Arial" w:hAnsi="Arial" w:cs="Arial"/>
          <w:sz w:val="20"/>
          <w:szCs w:val="20"/>
        </w:rPr>
        <w:t xml:space="preserve">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se considerarán automáticamente separadas de su encargo cuando:</w:t>
      </w:r>
    </w:p>
    <w:p w14:paraId="4A766224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A9FD180" w14:textId="77777777" w:rsidR="009954F0" w:rsidRDefault="000136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Presente renuncia irrevocable a su encargo;</w:t>
      </w:r>
    </w:p>
    <w:p w14:paraId="2034EDD9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9956936" w14:textId="77777777" w:rsidR="009954F0" w:rsidRDefault="000136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Deje de cumplir los requisitos mínimos establecidos en el artículo 8 de este Reglamento;</w:t>
      </w:r>
    </w:p>
    <w:p w14:paraId="63F20C1D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7C7AA06" w14:textId="77777777" w:rsidR="009954F0" w:rsidRDefault="000136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Cuando tenga cinco inasistencias consecutivas a las sesiones del Consejo; y</w:t>
      </w:r>
    </w:p>
    <w:p w14:paraId="21D27AD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2BED7E8" w14:textId="77777777" w:rsidR="009954F0" w:rsidRDefault="000136D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Por decisión del Consejo en razón de haber externado una opinión personal a nombre del Consejo sin previo acuerdo.</w:t>
      </w:r>
    </w:p>
    <w:p w14:paraId="0E6D9E4D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1E5E9A3C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10.-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Al ser electas,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adquieren el compromiso de participar en todas las sesiones del Consejo, así como en Comisiones o Grupos de Trabajo sobre temas específicos de los que formen parte. </w:t>
      </w:r>
    </w:p>
    <w:p w14:paraId="2E4FB45C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2C6E89E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caso de falta de una persona </w:t>
      </w:r>
      <w:proofErr w:type="gramStart"/>
      <w:r>
        <w:rPr>
          <w:rFonts w:ascii="Arial" w:eastAsia="Arial" w:hAnsi="Arial" w:cs="Arial"/>
          <w:sz w:val="20"/>
          <w:szCs w:val="20"/>
        </w:rPr>
        <w:t>Consejera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el Cons</w:t>
      </w:r>
      <w:r>
        <w:rPr>
          <w:rFonts w:ascii="Arial" w:eastAsia="Arial" w:hAnsi="Arial" w:cs="Arial"/>
          <w:sz w:val="20"/>
          <w:szCs w:val="20"/>
        </w:rPr>
        <w:t>ejo continuará funcionando y sesionando válidamente, siempre que se encuentren presentes la mitad más uno del total de integrantes.</w:t>
      </w:r>
    </w:p>
    <w:p w14:paraId="63D6BBE7" w14:textId="77777777" w:rsidR="009954F0" w:rsidRDefault="009954F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FF38A3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11.-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tienen derecho al uso de la voz en las sesiones del Consejo para:</w:t>
      </w:r>
    </w:p>
    <w:p w14:paraId="7D0994F9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3A51B7A" w14:textId="77777777" w:rsidR="009954F0" w:rsidRDefault="000136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Exponer sus puntos de vista;</w:t>
      </w:r>
    </w:p>
    <w:p w14:paraId="201BFD73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CD6EE6E" w14:textId="77777777" w:rsidR="009954F0" w:rsidRDefault="000136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Presentar iniciativas de puntos de acuerdo al Consejo; </w:t>
      </w:r>
    </w:p>
    <w:p w14:paraId="0C85E102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715C4B3" w14:textId="77777777" w:rsidR="009954F0" w:rsidRDefault="000136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Solicitar aclaraciones a la mesa o a quienes hagan uso de la </w:t>
      </w:r>
      <w:r>
        <w:rPr>
          <w:rFonts w:ascii="Arial" w:eastAsia="Arial" w:hAnsi="Arial" w:cs="Arial"/>
          <w:sz w:val="20"/>
          <w:szCs w:val="20"/>
        </w:rPr>
        <w:t>voz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</w:p>
    <w:p w14:paraId="6927B8A1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33E2DBC5" w14:textId="77777777" w:rsidR="009954F0" w:rsidRDefault="000136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Explicar sus posiciones y votos en los debates; y</w:t>
      </w:r>
    </w:p>
    <w:p w14:paraId="2115E1E5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F87D30D" w14:textId="77777777" w:rsidR="009954F0" w:rsidRDefault="000136D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Abordar en las sesiones cualquier tema que sea de i</w:t>
      </w:r>
      <w:r>
        <w:rPr>
          <w:rFonts w:ascii="Arial" w:eastAsia="Arial" w:hAnsi="Arial" w:cs="Arial"/>
          <w:color w:val="000000"/>
          <w:sz w:val="20"/>
          <w:szCs w:val="20"/>
        </w:rPr>
        <w:t>nterés para el Consejo o el Instituto.</w:t>
      </w:r>
    </w:p>
    <w:p w14:paraId="78B870C9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56CBD1C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12.-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Es obligación de todas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estar presentes durante la presentación oficial del Informe Anual de Actividades de la Directora.</w:t>
      </w:r>
    </w:p>
    <w:p w14:paraId="643B4B0E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1BB45C8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IV </w:t>
      </w:r>
    </w:p>
    <w:p w14:paraId="1870E080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DURACIÓN DEL MANDATO Y RENOVACIÓN</w:t>
      </w:r>
    </w:p>
    <w:p w14:paraId="3D6155FB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A2C62F6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13.-</w:t>
      </w:r>
      <w:r>
        <w:rPr>
          <w:rFonts w:ascii="Arial" w:eastAsia="Arial" w:hAnsi="Arial" w:cs="Arial"/>
          <w:sz w:val="20"/>
          <w:szCs w:val="20"/>
        </w:rPr>
        <w:t xml:space="preserve"> El mandato de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será de tr</w:t>
      </w:r>
      <w:r>
        <w:rPr>
          <w:rFonts w:ascii="Arial" w:eastAsia="Arial" w:hAnsi="Arial" w:cs="Arial"/>
          <w:sz w:val="20"/>
          <w:szCs w:val="20"/>
        </w:rPr>
        <w:t>es años. La renovación será de acuerdo con los procedimientos establecidos en la Ley.</w:t>
      </w:r>
    </w:p>
    <w:p w14:paraId="73DD5CF8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E447BA0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14.-</w:t>
      </w:r>
      <w:r>
        <w:rPr>
          <w:rFonts w:ascii="Arial" w:eastAsia="Arial" w:hAnsi="Arial" w:cs="Arial"/>
          <w:sz w:val="20"/>
          <w:szCs w:val="20"/>
        </w:rPr>
        <w:t xml:space="preserve"> Las personas que hayan ocupado la Presidencia del Consejo podrán postularse nuevamente para integrarse al siguiente Consejo, siempre que no hayan cumplido </w:t>
      </w:r>
      <w:r>
        <w:rPr>
          <w:rFonts w:ascii="Arial" w:eastAsia="Arial" w:hAnsi="Arial" w:cs="Arial"/>
          <w:sz w:val="20"/>
          <w:szCs w:val="20"/>
        </w:rPr>
        <w:t>dos períodos consecutivos en el cargo. En caso de haber ocupado el cargo durante dos períodos consecutivos, deberán esperar un período para poder presentar su candidatura nuevamente.</w:t>
      </w:r>
    </w:p>
    <w:p w14:paraId="74476165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1704956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V </w:t>
      </w:r>
    </w:p>
    <w:p w14:paraId="7BBA6CF0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FUNCIONES Y ATRIBUCIONES DEL CONSEJO CONSULTIVO</w:t>
      </w:r>
    </w:p>
    <w:p w14:paraId="39F22767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19DE69C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15</w:t>
      </w:r>
      <w:r>
        <w:rPr>
          <w:rFonts w:ascii="Arial" w:eastAsia="Arial" w:hAnsi="Arial" w:cs="Arial"/>
          <w:b/>
          <w:bCs/>
          <w:sz w:val="20"/>
          <w:szCs w:val="20"/>
        </w:rPr>
        <w:t>.-</w:t>
      </w:r>
      <w:r>
        <w:rPr>
          <w:rFonts w:ascii="Arial" w:eastAsia="Arial" w:hAnsi="Arial" w:cs="Arial"/>
          <w:sz w:val="20"/>
          <w:szCs w:val="20"/>
        </w:rPr>
        <w:t xml:space="preserve"> El Consejo tendrá las siguientes funciones:</w:t>
      </w:r>
    </w:p>
    <w:p w14:paraId="048C6BC2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A0EA601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Asesorar al Instituto en el diseño e implementación de políticas, programas y acciones en beneficio de las mujeres;</w:t>
      </w:r>
    </w:p>
    <w:p w14:paraId="3F033481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901FEEB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Evaluar las acciones emprendidas en el marco de la ley para verificar su efectividad y adecuación;</w:t>
      </w:r>
    </w:p>
    <w:p w14:paraId="5C9D773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1FF2ED38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Promover la participación activa de las instituciones y organizaciones en las acciones de igualdad de género;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4583435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7BABA04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Emitir recomendaciones sobre las mejores prá</w:t>
      </w:r>
      <w:r>
        <w:rPr>
          <w:rFonts w:ascii="Arial" w:eastAsia="Arial" w:hAnsi="Arial" w:cs="Arial"/>
          <w:color w:val="000000"/>
          <w:sz w:val="20"/>
          <w:szCs w:val="20"/>
        </w:rPr>
        <w:t>cticas para garantizar la igualdad sustantiva entre mujeres y hombres;</w:t>
      </w:r>
    </w:p>
    <w:p w14:paraId="317F16C0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7398A1C8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Proponer políticas públicas y acciones en favor de los derechos de las mujeres en el ámbito estatal;</w:t>
      </w:r>
    </w:p>
    <w:p w14:paraId="41837449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6B10ED75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Informar periódicamente a la Junta de Gobierno sobre el avance de las actividades </w:t>
      </w:r>
      <w:r>
        <w:rPr>
          <w:rFonts w:ascii="Arial" w:eastAsia="Arial" w:hAnsi="Arial" w:cs="Arial"/>
          <w:color w:val="000000"/>
          <w:sz w:val="20"/>
          <w:szCs w:val="20"/>
        </w:rPr>
        <w:t>y resultados obtenidos; y</w:t>
      </w:r>
    </w:p>
    <w:p w14:paraId="037292A6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D70A892" w14:textId="77777777" w:rsidR="009954F0" w:rsidRDefault="000136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Recibir propuestas e inquietudes de la sociedad civil en materia de igualdad sustantiva entre mujeres y hombres, y el acceso de las mujeres a una vida libre de violencia.</w:t>
      </w:r>
    </w:p>
    <w:p w14:paraId="45FFC0B5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F90A728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VI </w:t>
      </w:r>
    </w:p>
    <w:p w14:paraId="6B69ADB4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ELECCIÓN DE LAS PERSONAS INTEGRANTES DEL CONSEJO CONSULTIVO</w:t>
      </w:r>
    </w:p>
    <w:p w14:paraId="5039BC1D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1F289C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</w:t>
      </w:r>
      <w:r>
        <w:rPr>
          <w:rFonts w:ascii="Arial" w:eastAsia="Arial" w:hAnsi="Arial" w:cs="Arial"/>
          <w:b/>
          <w:bCs/>
          <w:sz w:val="20"/>
          <w:szCs w:val="20"/>
        </w:rPr>
        <w:t>7.-</w:t>
      </w:r>
      <w:r>
        <w:rPr>
          <w:rFonts w:ascii="Arial" w:eastAsia="Arial" w:hAnsi="Arial" w:cs="Arial"/>
          <w:sz w:val="20"/>
          <w:szCs w:val="20"/>
        </w:rPr>
        <w:t xml:space="preserve"> Las personas integrantes del Consejo serán elegidas mediante un proceso transparente y democrático. Cada institución o entidad que designe a un miembro deberá presentar una terna de candidaturas a la Junta de Gobierno, que será la encargada de realizar</w:t>
      </w:r>
      <w:r>
        <w:rPr>
          <w:rFonts w:ascii="Arial" w:eastAsia="Arial" w:hAnsi="Arial" w:cs="Arial"/>
          <w:sz w:val="20"/>
          <w:szCs w:val="20"/>
        </w:rPr>
        <w:t xml:space="preserve"> la elección final.</w:t>
      </w:r>
    </w:p>
    <w:p w14:paraId="609BE6E3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7F585A1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18.-</w:t>
      </w:r>
      <w:r>
        <w:rPr>
          <w:rFonts w:ascii="Arial" w:eastAsia="Arial" w:hAnsi="Arial" w:cs="Arial"/>
          <w:sz w:val="20"/>
          <w:szCs w:val="20"/>
        </w:rPr>
        <w:t xml:space="preserve"> En el caso de que una de las personas designadas no pueda cumplir con sus funciones durante el período de su mandato, la institución o entidad correspondiente deberá nombrar a un reemplazo en un plazo no mayor a 30 días.</w:t>
      </w:r>
    </w:p>
    <w:p w14:paraId="0114524D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3A5FB2A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V </w:t>
      </w:r>
    </w:p>
    <w:p w14:paraId="11A12DAA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PRESIDENCIA</w:t>
      </w:r>
    </w:p>
    <w:p w14:paraId="6F618298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ADBE5C2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19</w:t>
      </w:r>
      <w:r>
        <w:rPr>
          <w:rFonts w:ascii="Arial" w:eastAsia="Arial" w:hAnsi="Arial" w:cs="Arial"/>
          <w:sz w:val="20"/>
          <w:szCs w:val="20"/>
        </w:rPr>
        <w:t xml:space="preserve">.- El Consejo elegirá, de entre sus integrantes, a la persona que ocupará la Presidencia, mediante mayoría absoluta de votos. La elección se realizará en la Sesión de Instalación del Consejo. una sola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ocasión.La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persona</w:t>
      </w:r>
      <w:r>
        <w:rPr>
          <w:rFonts w:ascii="Arial" w:eastAsia="Arial" w:hAnsi="Arial" w:cs="Arial"/>
          <w:sz w:val="20"/>
          <w:szCs w:val="20"/>
        </w:rPr>
        <w:t xml:space="preserve"> designada durará en su encargo un periodo de tres años y podrá ser reelecta por </w:t>
      </w:r>
    </w:p>
    <w:p w14:paraId="3109F5C1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625C261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20</w:t>
      </w:r>
      <w:r>
        <w:rPr>
          <w:rFonts w:ascii="Arial" w:eastAsia="Arial" w:hAnsi="Arial" w:cs="Arial"/>
          <w:sz w:val="20"/>
          <w:szCs w:val="20"/>
        </w:rPr>
        <w:t>.-La Presidencia tendrá las siguientes funciones:</w:t>
      </w:r>
    </w:p>
    <w:p w14:paraId="519EF833" w14:textId="77777777" w:rsidR="009954F0" w:rsidRDefault="009954F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5AA4AB1F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Convocar a las sesiones ordinarias y extraordinarias del Consejo; </w:t>
      </w:r>
    </w:p>
    <w:p w14:paraId="7A45A1FE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C649664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Presidir las sesiones del Consejo;</w:t>
      </w:r>
    </w:p>
    <w:p w14:paraId="19EA63C1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001AC64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Representar las decisiones del Consejo ante el Instituto;</w:t>
      </w:r>
    </w:p>
    <w:p w14:paraId="6B3F6AE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7AF4A29D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Coordinar la presentación del Consejo ante la Junta;</w:t>
      </w:r>
    </w:p>
    <w:p w14:paraId="160F4F8F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646BD16D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Promover y dar seguimiento a los acuerdos del Consejo ante el Instituto y la Junta;</w:t>
      </w:r>
    </w:p>
    <w:p w14:paraId="174E3072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DA543D5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Informar al Consejo de los acuerdos adoptados ante la Junta; </w:t>
      </w:r>
    </w:p>
    <w:p w14:paraId="3828019F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71D2EFEC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Coadyuvar en la integración de las Comisiones del Cons</w:t>
      </w:r>
      <w:r>
        <w:rPr>
          <w:rFonts w:ascii="Arial" w:eastAsia="Arial" w:hAnsi="Arial" w:cs="Arial"/>
          <w:color w:val="000000"/>
          <w:sz w:val="20"/>
          <w:szCs w:val="20"/>
        </w:rPr>
        <w:t>ejo;</w:t>
      </w:r>
    </w:p>
    <w:p w14:paraId="444B35A8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145650DD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Mantener estrecha comunicación con </w:t>
      </w:r>
      <w:r>
        <w:rPr>
          <w:rFonts w:ascii="Arial" w:eastAsia="Arial" w:hAnsi="Arial" w:cs="Arial"/>
          <w:sz w:val="20"/>
          <w:szCs w:val="20"/>
        </w:rPr>
        <w:t xml:space="preserve">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; y</w:t>
      </w:r>
    </w:p>
    <w:p w14:paraId="4E68F82A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C0540D8" w14:textId="77777777" w:rsidR="009954F0" w:rsidRDefault="000136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Presentar un Informe Anual de Actividades ante el Consejo. </w:t>
      </w:r>
    </w:p>
    <w:p w14:paraId="60957349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6074A909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VI</w:t>
      </w:r>
    </w:p>
    <w:p w14:paraId="76859F39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 LA RELACIÓN CON EL INSTITUTO</w:t>
      </w:r>
    </w:p>
    <w:p w14:paraId="7F3A4F8E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B0AF28B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21</w:t>
      </w:r>
      <w:r>
        <w:rPr>
          <w:rFonts w:ascii="Arial" w:eastAsia="Arial" w:hAnsi="Arial" w:cs="Arial"/>
          <w:sz w:val="20"/>
          <w:szCs w:val="20"/>
        </w:rPr>
        <w:t xml:space="preserve">.- Mediante reuniones semestrales, el Consejo mantendrá comunicación con la </w:t>
      </w:r>
      <w:proofErr w:type="gramStart"/>
      <w:r>
        <w:rPr>
          <w:rFonts w:ascii="Arial" w:eastAsia="Arial" w:hAnsi="Arial" w:cs="Arial"/>
          <w:sz w:val="20"/>
          <w:szCs w:val="20"/>
        </w:rPr>
        <w:t>Directora General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del Instituto. En las sesiones del Consejo se aprobarán los asuntos que deban tratarse en dichas reuniones. </w:t>
      </w:r>
    </w:p>
    <w:p w14:paraId="6E07B75A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911F77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22.-</w:t>
      </w:r>
      <w:r>
        <w:rPr>
          <w:rFonts w:ascii="Arial" w:eastAsia="Arial" w:hAnsi="Arial" w:cs="Arial"/>
          <w:sz w:val="20"/>
          <w:szCs w:val="20"/>
        </w:rPr>
        <w:t xml:space="preserve"> En cumplimiento con lo establecido por</w:t>
      </w:r>
      <w:r>
        <w:rPr>
          <w:rFonts w:ascii="Arial" w:eastAsia="Arial" w:hAnsi="Arial" w:cs="Arial"/>
          <w:sz w:val="20"/>
          <w:szCs w:val="20"/>
        </w:rPr>
        <w:t xml:space="preserve"> la Ley,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participarán de manera activa en la asesoría, evaluación y promoción de las acciones, que se emprendan en beneficio de la equidad de género e igualdad de derechos y de oportunidades entre mujeres y hombres en el marco de la</w:t>
      </w:r>
      <w:r>
        <w:rPr>
          <w:rFonts w:ascii="Arial" w:eastAsia="Arial" w:hAnsi="Arial" w:cs="Arial"/>
          <w:sz w:val="20"/>
          <w:szCs w:val="20"/>
        </w:rPr>
        <w:t xml:space="preserve"> ley.</w:t>
      </w:r>
    </w:p>
    <w:p w14:paraId="014EC515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5EB62FD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VII</w:t>
      </w:r>
    </w:p>
    <w:p w14:paraId="72414BC4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DE LA SECRETARÍA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DEl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CONSEJO</w:t>
      </w:r>
    </w:p>
    <w:p w14:paraId="4E048AEC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1F526F28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23.-</w:t>
      </w:r>
      <w:r>
        <w:rPr>
          <w:rFonts w:ascii="Arial" w:eastAsia="Arial" w:hAnsi="Arial" w:cs="Arial"/>
          <w:sz w:val="20"/>
          <w:szCs w:val="20"/>
        </w:rPr>
        <w:t xml:space="preserve"> La Secretaría del Consejo será ocupada por la persona integrante del propio Consejo que resulte designada mediante votación interna de sus integrantes, recayendo el nombramiento en quien obten</w:t>
      </w:r>
      <w:r>
        <w:rPr>
          <w:rFonts w:ascii="Arial" w:eastAsia="Arial" w:hAnsi="Arial" w:cs="Arial"/>
          <w:sz w:val="20"/>
          <w:szCs w:val="20"/>
        </w:rPr>
        <w:t>ga la mayoría de los votos.</w:t>
      </w:r>
    </w:p>
    <w:p w14:paraId="387F08D4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C8288CD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24.-</w:t>
      </w:r>
      <w:r>
        <w:rPr>
          <w:rFonts w:ascii="Arial" w:eastAsia="Arial" w:hAnsi="Arial" w:cs="Arial"/>
          <w:sz w:val="20"/>
          <w:szCs w:val="20"/>
        </w:rPr>
        <w:t xml:space="preserve"> La Secretaría tendrá las siguientes funciones:</w:t>
      </w:r>
    </w:p>
    <w:p w14:paraId="36C70DDE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D6BDEFC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Reproducir y entregar con al menos tres días de anticipación las carpetas y materiales de trabajo que requieran las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y los Consejeros;</w:t>
      </w:r>
    </w:p>
    <w:p w14:paraId="7E561B25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485C6416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Facilitar y acondicionar al Consejo, el </w:t>
      </w:r>
      <w:r>
        <w:rPr>
          <w:rFonts w:ascii="Arial" w:eastAsia="Arial" w:hAnsi="Arial" w:cs="Arial"/>
          <w:sz w:val="20"/>
          <w:szCs w:val="20"/>
        </w:rPr>
        <w:t>espacio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en el que sesione, por lo menos con una semana de anticipación;</w:t>
      </w:r>
    </w:p>
    <w:p w14:paraId="1B786D65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6098784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Mantener estrecha comunicación con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>, a fin de fortalecer la coordinación, el seguimiento de acuerdos y el cumplimiento d</w:t>
      </w:r>
      <w:r>
        <w:rPr>
          <w:rFonts w:ascii="Arial" w:eastAsia="Arial" w:hAnsi="Arial" w:cs="Arial"/>
          <w:sz w:val="20"/>
          <w:szCs w:val="20"/>
        </w:rPr>
        <w:t>e las atribuciones del Consejo.</w:t>
      </w:r>
    </w:p>
    <w:p w14:paraId="66A0CC43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41C9032D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Suplir a la Presidencia, cuando por alguna causa se ausente de su cargo; </w:t>
      </w:r>
    </w:p>
    <w:p w14:paraId="578BB135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51A329F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Apoyar a la Presidencia en sus funciones;</w:t>
      </w:r>
    </w:p>
    <w:p w14:paraId="7914B49B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2A619D04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Preparar el orden del día;</w:t>
      </w:r>
    </w:p>
    <w:p w14:paraId="7DD15BEB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63C052C9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Levantar el acta de las sesiones del Consejo; </w:t>
      </w:r>
    </w:p>
    <w:p w14:paraId="6434D224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596EA936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Llevar el orden de rotación entre las </w:t>
      </w:r>
      <w:r>
        <w:rPr>
          <w:rFonts w:ascii="Arial" w:eastAsia="Arial" w:hAnsi="Arial" w:cs="Arial"/>
          <w:sz w:val="20"/>
          <w:szCs w:val="20"/>
        </w:rPr>
        <w:t>personas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, para la elaboración de las minutas; e</w:t>
      </w:r>
    </w:p>
    <w:p w14:paraId="055E594F" w14:textId="77777777" w:rsidR="009954F0" w:rsidRDefault="009954F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F94D344" w14:textId="77777777" w:rsidR="009954F0" w:rsidRDefault="000136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Informar sobre el cumplimiento de los acuerdos del Consejo cuando cualquier integrante del mismo lo solicite.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5B798795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0533B97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CAPÍTULO VIII   </w:t>
      </w:r>
    </w:p>
    <w:p w14:paraId="7421EF3C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 LAS SESIONES</w:t>
      </w:r>
    </w:p>
    <w:p w14:paraId="54E3D9C4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4260F8A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25.-</w:t>
      </w:r>
      <w:r>
        <w:rPr>
          <w:rFonts w:ascii="Arial" w:eastAsia="Arial" w:hAnsi="Arial" w:cs="Arial"/>
          <w:sz w:val="20"/>
          <w:szCs w:val="20"/>
        </w:rPr>
        <w:t xml:space="preserve"> El Consejo sesionará de modo ordinario al menos dos veces al año, y podrá convocar reuniones extraordinarias cuando sea necesario.</w:t>
      </w:r>
    </w:p>
    <w:p w14:paraId="032F0B16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EC8F85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26.-</w:t>
      </w:r>
      <w:r>
        <w:rPr>
          <w:rFonts w:ascii="Arial" w:eastAsia="Arial" w:hAnsi="Arial" w:cs="Arial"/>
          <w:sz w:val="20"/>
          <w:szCs w:val="20"/>
        </w:rPr>
        <w:t xml:space="preserve"> Pueden celebrarse sesiones extraordinarias cuando al menos un tercio de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lo solicite p</w:t>
      </w:r>
      <w:r>
        <w:rPr>
          <w:rFonts w:ascii="Arial" w:eastAsia="Arial" w:hAnsi="Arial" w:cs="Arial"/>
          <w:sz w:val="20"/>
          <w:szCs w:val="20"/>
        </w:rPr>
        <w:t xml:space="preserve">or escrito ante la Presidencia o la Secretaría. </w:t>
      </w:r>
    </w:p>
    <w:p w14:paraId="3EEB5DDF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67D1D0F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Artículo 27.-</w:t>
      </w:r>
      <w:r>
        <w:rPr>
          <w:rFonts w:ascii="Arial" w:eastAsia="Arial" w:hAnsi="Arial" w:cs="Arial"/>
          <w:sz w:val="20"/>
          <w:szCs w:val="20"/>
        </w:rPr>
        <w:t xml:space="preserve"> El orden del día para las sesiones ordinarias, se enviará por lo menos tres días hábiles antes de la sesión, por correo electrónico. </w:t>
      </w:r>
    </w:p>
    <w:p w14:paraId="68D0BB9D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ABA56D8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28.-</w:t>
      </w:r>
      <w:r>
        <w:rPr>
          <w:rFonts w:ascii="Arial" w:eastAsia="Arial" w:hAnsi="Arial" w:cs="Arial"/>
          <w:sz w:val="20"/>
          <w:szCs w:val="20"/>
        </w:rPr>
        <w:t xml:space="preserve"> Las sesiones extraordinarias se convocarán para tratar temas específicos que exijan la atención inmediata </w:t>
      </w:r>
      <w:r>
        <w:rPr>
          <w:rFonts w:ascii="Arial" w:eastAsia="Arial" w:hAnsi="Arial" w:cs="Arial"/>
          <w:sz w:val="20"/>
          <w:szCs w:val="20"/>
        </w:rPr>
        <w:t xml:space="preserve">del Consejo. </w:t>
      </w:r>
    </w:p>
    <w:p w14:paraId="49A26A05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6CA1B94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29.-</w:t>
      </w:r>
      <w:r>
        <w:rPr>
          <w:rFonts w:ascii="Arial" w:eastAsia="Arial" w:hAnsi="Arial" w:cs="Arial"/>
          <w:sz w:val="20"/>
          <w:szCs w:val="20"/>
        </w:rPr>
        <w:t xml:space="preserve"> La convocatoria para sesión extraordinaria debe hacerse llegar a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por lo menos con tres días hábiles de anticipación. </w:t>
      </w:r>
    </w:p>
    <w:p w14:paraId="4290EDD5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00E1F7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30.-</w:t>
      </w:r>
      <w:r>
        <w:rPr>
          <w:rFonts w:ascii="Arial" w:eastAsia="Arial" w:hAnsi="Arial" w:cs="Arial"/>
          <w:sz w:val="20"/>
          <w:szCs w:val="20"/>
        </w:rPr>
        <w:t xml:space="preserve"> El orden del día de las sesiones extraordinarias no podrá ser modifica</w:t>
      </w:r>
      <w:r>
        <w:rPr>
          <w:rFonts w:ascii="Arial" w:eastAsia="Arial" w:hAnsi="Arial" w:cs="Arial"/>
          <w:sz w:val="20"/>
          <w:szCs w:val="20"/>
        </w:rPr>
        <w:t xml:space="preserve">do en la sesión y el pleno se avocará exclusivamente a debatir los asuntos en él planteados. </w:t>
      </w:r>
    </w:p>
    <w:p w14:paraId="35E9958D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D1B0D60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31.-</w:t>
      </w:r>
      <w:r>
        <w:rPr>
          <w:rFonts w:ascii="Arial" w:eastAsia="Arial" w:hAnsi="Arial" w:cs="Arial"/>
          <w:sz w:val="20"/>
          <w:szCs w:val="20"/>
        </w:rPr>
        <w:t xml:space="preserve"> Las sesiones del Consejo serán válidas cuando se encuentren presentes, por lo menos, la mitad más uno de sus integrantes, debiendo asistir la perso</w:t>
      </w:r>
      <w:r>
        <w:rPr>
          <w:rFonts w:ascii="Arial" w:eastAsia="Arial" w:hAnsi="Arial" w:cs="Arial"/>
          <w:sz w:val="20"/>
          <w:szCs w:val="20"/>
        </w:rPr>
        <w:t>na Titular de la Presidencia o, en su ausencia, la persona Titular de la Secretaría.</w:t>
      </w:r>
    </w:p>
    <w:p w14:paraId="71DCFCD4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5DC52DE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Si en primera convocatoria no se reúne el quórum legal se iniciará el acta de la sesión correspondiente indicando la causa, se emitirá una segunda convocatoria señalando </w:t>
      </w:r>
      <w:r>
        <w:rPr>
          <w:rFonts w:ascii="Arial" w:eastAsia="Arial" w:hAnsi="Arial" w:cs="Arial"/>
          <w:sz w:val="20"/>
          <w:szCs w:val="20"/>
        </w:rPr>
        <w:t>el plazo de media hora para su reanudación, agotado el término se dará continuidad en la misma acta de asamblea indicando la hora y lugar en que se reinicia, declarándose legal el quórum con los que en ese momento se encuentren presentes.</w:t>
      </w:r>
    </w:p>
    <w:p w14:paraId="3063E03F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29EA350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Artículo 32.- </w:t>
      </w:r>
      <w:r>
        <w:rPr>
          <w:rFonts w:ascii="Arial" w:eastAsia="Arial" w:hAnsi="Arial" w:cs="Arial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 xml:space="preserve"> razón de la imposibilidad eventual de algún integrante del Consejo para asistir a las sesiones, podrá adoptarse un acuerdo interno que supla dicha inasistencia de titulares.</w:t>
      </w:r>
    </w:p>
    <w:p w14:paraId="1AEBE00C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5FEF7BD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IX</w:t>
      </w:r>
    </w:p>
    <w:p w14:paraId="0172F42B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DE LAS ACTAS DE LAS SESIONES</w:t>
      </w:r>
    </w:p>
    <w:p w14:paraId="320DB551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2F1B7E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33.-</w:t>
      </w:r>
      <w:r>
        <w:rPr>
          <w:rFonts w:ascii="Arial" w:eastAsia="Arial" w:hAnsi="Arial" w:cs="Arial"/>
          <w:sz w:val="20"/>
          <w:szCs w:val="20"/>
        </w:rPr>
        <w:t xml:space="preserve"> La Secretaría, se encarg</w:t>
      </w:r>
      <w:r>
        <w:rPr>
          <w:rFonts w:ascii="Arial" w:eastAsia="Arial" w:hAnsi="Arial" w:cs="Arial"/>
          <w:sz w:val="20"/>
          <w:szCs w:val="20"/>
        </w:rPr>
        <w:t xml:space="preserve">ará de levantar el acta de cada sesión. Previo a la aprobación del acta correspondiente, la Secretaría la remitirá a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>, quienes tienen derecho a revisar y corregir sus propias intervenciones en el acta.</w:t>
      </w:r>
    </w:p>
    <w:p w14:paraId="1E28BEDF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1C2F37BF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CAPÍTULO X</w:t>
      </w:r>
    </w:p>
    <w:p w14:paraId="5A7A5FD8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DISPOSICIONES FINA</w:t>
      </w:r>
      <w:r>
        <w:rPr>
          <w:rFonts w:ascii="Arial" w:eastAsia="Arial" w:hAnsi="Arial" w:cs="Arial"/>
          <w:b/>
          <w:bCs/>
          <w:sz w:val="20"/>
          <w:szCs w:val="20"/>
        </w:rPr>
        <w:t>LES</w:t>
      </w:r>
    </w:p>
    <w:p w14:paraId="23BBC9EC" w14:textId="77777777" w:rsidR="009954F0" w:rsidRDefault="009954F0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763E1E26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34.-</w:t>
      </w:r>
      <w:r>
        <w:rPr>
          <w:rFonts w:ascii="Arial" w:eastAsia="Arial" w:hAnsi="Arial" w:cs="Arial"/>
          <w:sz w:val="20"/>
          <w:szCs w:val="20"/>
        </w:rPr>
        <w:t xml:space="preserve"> Las personas </w:t>
      </w:r>
      <w:proofErr w:type="gramStart"/>
      <w:r>
        <w:rPr>
          <w:rFonts w:ascii="Arial" w:eastAsia="Arial" w:hAnsi="Arial" w:cs="Arial"/>
          <w:sz w:val="20"/>
          <w:szCs w:val="20"/>
        </w:rPr>
        <w:t>Consejeras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deberán mantener una actitud ética y profesional en el desempeño de sus funciones, promoviendo siempre los principios de igualdad y justicia en sus recomendaciones y asesorías.</w:t>
      </w:r>
    </w:p>
    <w:p w14:paraId="48179995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C6BB3AF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Artículo 35.-</w:t>
      </w:r>
      <w:r>
        <w:rPr>
          <w:rFonts w:ascii="Arial" w:eastAsia="Arial" w:hAnsi="Arial" w:cs="Arial"/>
          <w:sz w:val="20"/>
          <w:szCs w:val="20"/>
        </w:rPr>
        <w:t xml:space="preserve"> Cualquier modificació</w:t>
      </w:r>
      <w:r>
        <w:rPr>
          <w:rFonts w:ascii="Arial" w:eastAsia="Arial" w:hAnsi="Arial" w:cs="Arial"/>
          <w:sz w:val="20"/>
          <w:szCs w:val="20"/>
        </w:rPr>
        <w:t>n a este Reglamento deberá ser aprobada por la Junta de Gobierno, previa consulta y acuerdo con el Consejo.</w:t>
      </w:r>
    </w:p>
    <w:p w14:paraId="5AD91026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44D57E5" w14:textId="77777777" w:rsidR="009954F0" w:rsidRDefault="000136D7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TRANSITORIOS</w:t>
      </w:r>
    </w:p>
    <w:p w14:paraId="3631E115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294A3E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PRIMERO.</w:t>
      </w:r>
      <w:r>
        <w:rPr>
          <w:rFonts w:ascii="Arial" w:eastAsia="Arial" w:hAnsi="Arial" w:cs="Arial"/>
          <w:sz w:val="20"/>
          <w:szCs w:val="20"/>
        </w:rPr>
        <w:t xml:space="preserve"> El presente Reglamento entrará en vigor al día siguiente de su Publicación en el Periódico Oficial del Estado de Hidalgo. </w:t>
      </w:r>
    </w:p>
    <w:p w14:paraId="0B6043B0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071172F5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SEGUNDO.</w:t>
      </w:r>
      <w:r>
        <w:rPr>
          <w:rFonts w:ascii="Arial" w:eastAsia="Arial" w:hAnsi="Arial" w:cs="Arial"/>
          <w:sz w:val="20"/>
          <w:szCs w:val="20"/>
        </w:rPr>
        <w:t xml:space="preserve"> En un plazo no mayor a 180 días naturales, contados a partir de la entrada en vigor del presente Reglamento, deberán adecu</w:t>
      </w:r>
      <w:r>
        <w:rPr>
          <w:rFonts w:ascii="Arial" w:eastAsia="Arial" w:hAnsi="Arial" w:cs="Arial"/>
          <w:sz w:val="20"/>
          <w:szCs w:val="20"/>
        </w:rPr>
        <w:t>arse las disposiciones normativas correspondientes.</w:t>
      </w:r>
    </w:p>
    <w:p w14:paraId="4373E770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08283A3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TERCERO.</w:t>
      </w:r>
      <w:r>
        <w:rPr>
          <w:rFonts w:ascii="Arial" w:eastAsia="Arial" w:hAnsi="Arial" w:cs="Arial"/>
          <w:sz w:val="20"/>
          <w:szCs w:val="20"/>
        </w:rPr>
        <w:t xml:space="preserve"> Se derogan todas aquellas disposiciones contrarias a este Reglamento.</w:t>
      </w:r>
    </w:p>
    <w:p w14:paraId="3A00D6C9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3CBD4D" w14:textId="77777777" w:rsidR="009954F0" w:rsidRDefault="000136D7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CUARTO.</w:t>
      </w:r>
      <w:r>
        <w:rPr>
          <w:rFonts w:ascii="Arial" w:eastAsia="Arial" w:hAnsi="Arial" w:cs="Arial"/>
          <w:sz w:val="20"/>
          <w:szCs w:val="20"/>
        </w:rPr>
        <w:t xml:space="preserve"> Se deberá inscribir el presente Reglamento en el Registro Público de Organismos Descentralizados, en términos de lo</w:t>
      </w:r>
      <w:r>
        <w:rPr>
          <w:rFonts w:ascii="Arial" w:eastAsia="Arial" w:hAnsi="Arial" w:cs="Arial"/>
          <w:sz w:val="20"/>
          <w:szCs w:val="20"/>
        </w:rPr>
        <w:t xml:space="preserve"> que establece la Ley de Entidades Paraestatales del Estado de Hidalgo y su Reglamento.</w:t>
      </w:r>
    </w:p>
    <w:p w14:paraId="2E371C79" w14:textId="77777777" w:rsidR="009954F0" w:rsidRDefault="009954F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34C1E35" w14:textId="77777777" w:rsidR="009954F0" w:rsidRDefault="000136D7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DADO EN LAS OFICINAS DEL INSTITUTO HIDALGUENSE DE LAS MUJERES, UBICADAS EN: CALLE PARQUE HIDALGO NO. 103, COLONIA CENTRO C.P. 42000, EN LA CIUDAD DE PACHUCA DE SOTO, H</w:t>
      </w:r>
      <w:r>
        <w:rPr>
          <w:rFonts w:ascii="Arial" w:eastAsia="Arial" w:hAnsi="Arial" w:cs="Arial"/>
          <w:b/>
          <w:bCs/>
          <w:sz w:val="20"/>
          <w:szCs w:val="20"/>
        </w:rPr>
        <w:t>IDALGO, A LOS ___ DÍAS DEL MES DE MAYO DEL AÑO DOS MIL VEINTISÉIS.</w:t>
      </w:r>
    </w:p>
    <w:p w14:paraId="6CBD48A1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34983104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9D28EA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1377745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tbl>
      <w:tblPr>
        <w:tblStyle w:val="a"/>
        <w:tblW w:w="4597" w:type="dxa"/>
        <w:jc w:val="center"/>
        <w:tblInd w:w="0" w:type="dxa"/>
        <w:tblBorders>
          <w:top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7"/>
      </w:tblGrid>
      <w:tr w:rsidR="009954F0" w14:paraId="6CAB0D0B" w14:textId="77777777">
        <w:trPr>
          <w:trHeight w:val="1620"/>
          <w:jc w:val="center"/>
        </w:trPr>
        <w:tc>
          <w:tcPr>
            <w:tcW w:w="4597" w:type="dxa"/>
          </w:tcPr>
          <w:p w14:paraId="67E758DF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L.D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Claudia Vergara Zayas</w:t>
            </w:r>
          </w:p>
          <w:p w14:paraId="314955CE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Directora de Desarrollo Democrático</w:t>
            </w:r>
          </w:p>
          <w:p w14:paraId="656D7DCD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Secretaría de Gobierno</w:t>
            </w:r>
          </w:p>
          <w:p w14:paraId="348003A1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Presidenta Suplente</w:t>
            </w:r>
          </w:p>
          <w:p w14:paraId="2E180F61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C12D88C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2A0A6AAC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65594E3E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2E1B8574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tbl>
      <w:tblPr>
        <w:tblStyle w:val="a0"/>
        <w:tblW w:w="96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0"/>
        <w:gridCol w:w="460"/>
        <w:gridCol w:w="4600"/>
      </w:tblGrid>
      <w:tr w:rsidR="009954F0" w14:paraId="629ADC88" w14:textId="77777777">
        <w:trPr>
          <w:trHeight w:val="300"/>
          <w:jc w:val="center"/>
        </w:trPr>
        <w:tc>
          <w:tcPr>
            <w:tcW w:w="4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0DB8050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Lic.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Mildreed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Leines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Noguera</w:t>
            </w:r>
          </w:p>
          <w:p w14:paraId="2FD680B6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Coordinadora de Representación Institucional de la Secretaría de Hacienda       </w:t>
            </w:r>
          </w:p>
          <w:p w14:paraId="5314A580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1E021B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C43A125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48014DE6" w14:textId="77777777" w:rsidR="009954F0" w:rsidRDefault="009954F0" w:rsidP="0083711A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5164299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                 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7205E3CF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70182B2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L.C. Rocío Soledad Reyna Sánchez</w:t>
            </w:r>
          </w:p>
          <w:p w14:paraId="3FFFC24D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Subdirectora A de la Unidad de Planeación y Prospectiva.</w:t>
            </w:r>
          </w:p>
          <w:p w14:paraId="51CDE36E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Consejera Suplente</w:t>
            </w:r>
          </w:p>
        </w:tc>
      </w:tr>
      <w:tr w:rsidR="009954F0" w14:paraId="04321727" w14:textId="77777777">
        <w:trPr>
          <w:trHeight w:val="300"/>
          <w:jc w:val="center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6A0B4AFC" w14:textId="77777777" w:rsidR="009954F0" w:rsidRDefault="000136D7">
            <w:pPr>
              <w:pBdr>
                <w:top w:val="single" w:sz="4" w:space="1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Lic. Irma Fernanda Zúñiga Vázquez </w:t>
            </w:r>
          </w:p>
          <w:p w14:paraId="4E488FDF" w14:textId="77777777" w:rsidR="009954F0" w:rsidRDefault="000136D7">
            <w:pPr>
              <w:pBdr>
                <w:top w:val="single" w:sz="4" w:space="1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Titular de la Unidad Institucional para la Igualdad entre Mujeres y Hombres, de la Secretaría de Bienestar e Inclusión Social.</w:t>
            </w:r>
          </w:p>
          <w:p w14:paraId="50C42E2F" w14:textId="77777777" w:rsidR="009954F0" w:rsidRDefault="000136D7">
            <w:pPr>
              <w:pBdr>
                <w:top w:val="single" w:sz="4" w:space="1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Consejera Suplente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112CA88E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794AFD24" w14:textId="77777777" w:rsidR="009954F0" w:rsidRDefault="000136D7">
            <w:pPr>
              <w:pBdr>
                <w:top w:val="single" w:sz="4" w:space="1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C.P. Liliana Mendoza Reyes </w:t>
            </w:r>
          </w:p>
          <w:p w14:paraId="4CDE38B3" w14:textId="77777777" w:rsidR="009954F0" w:rsidRDefault="000136D7">
            <w:pPr>
              <w:pBdr>
                <w:top w:val="single" w:sz="4" w:space="1" w:color="000000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Comisaria Pública Propietaria</w:t>
            </w:r>
          </w:p>
        </w:tc>
      </w:tr>
      <w:tr w:rsidR="009954F0" w14:paraId="592CDFF9" w14:textId="77777777">
        <w:trPr>
          <w:trHeight w:val="322"/>
          <w:jc w:val="center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10AEEAC5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21713281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EAB356A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9954F0" w14:paraId="297BE6DB" w14:textId="77777777">
        <w:trPr>
          <w:trHeight w:val="469"/>
          <w:jc w:val="center"/>
        </w:trPr>
        <w:tc>
          <w:tcPr>
            <w:tcW w:w="96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9943B4" w14:textId="77777777" w:rsidR="009954F0" w:rsidRDefault="009954F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7C7079C" w14:textId="77777777" w:rsidR="009954F0" w:rsidRDefault="009954F0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0286D965" w14:textId="77777777" w:rsidR="009954F0" w:rsidRDefault="009954F0">
      <w:pPr>
        <w:widowControl w:val="0"/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tbl>
      <w:tblPr>
        <w:tblStyle w:val="a1"/>
        <w:tblW w:w="967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00"/>
        <w:gridCol w:w="460"/>
        <w:gridCol w:w="4616"/>
      </w:tblGrid>
      <w:tr w:rsidR="009954F0" w14:paraId="2FE1FD68" w14:textId="77777777">
        <w:trPr>
          <w:trHeight w:val="300"/>
          <w:jc w:val="center"/>
        </w:trPr>
        <w:tc>
          <w:tcPr>
            <w:tcW w:w="460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A4EA2DB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Mtro. Edwin Héctor Cruz Cortés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Subdirector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de Vinculación y Seguimiento de la Unidad Institucional para la Igualdad entre Mujeres y       Hombres de la Secretaría de Educación Pública.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05CA50A8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1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D84DDC4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Mtro. Eli Christian López González</w:t>
            </w:r>
          </w:p>
          <w:p w14:paraId="2D3C813F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Subdirector de Atención a las Etapas de la Vida, de la Secretaría de Salud.</w:t>
            </w:r>
          </w:p>
          <w:p w14:paraId="0537270E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Consejero Suplente</w:t>
            </w:r>
          </w:p>
        </w:tc>
      </w:tr>
      <w:tr w:rsidR="009954F0" w14:paraId="616BFA0A" w14:textId="77777777">
        <w:trPr>
          <w:trHeight w:val="300"/>
          <w:jc w:val="center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BC356E7" w14:textId="77777777" w:rsidR="009954F0" w:rsidRDefault="000136D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Consejero Suplente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5FE98068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</w:tcPr>
          <w:p w14:paraId="1BF0013B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54F0" w14:paraId="2166FA38" w14:textId="77777777">
        <w:trPr>
          <w:trHeight w:val="295"/>
          <w:jc w:val="center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6644806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502BC15B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</w:tcPr>
          <w:p w14:paraId="39A59C39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9954F0" w14:paraId="1D667109" w14:textId="77777777">
        <w:trPr>
          <w:trHeight w:val="435"/>
          <w:jc w:val="center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</w:tcPr>
          <w:p w14:paraId="069A0313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14:paraId="5D74A360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</w:tcPr>
          <w:p w14:paraId="5EAC91E9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</w:tbl>
    <w:p w14:paraId="374071E2" w14:textId="0244ECBD" w:rsidR="009954F0" w:rsidRDefault="009954F0" w:rsidP="0083711A">
      <w:pPr>
        <w:widowControl w:val="0"/>
        <w:tabs>
          <w:tab w:val="left" w:pos="1368"/>
        </w:tabs>
        <w:spacing w:after="0"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tbl>
      <w:tblPr>
        <w:tblStyle w:val="a2"/>
        <w:tblW w:w="935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399"/>
        <w:gridCol w:w="439"/>
        <w:gridCol w:w="4518"/>
      </w:tblGrid>
      <w:tr w:rsidR="009954F0" w14:paraId="2E012C2B" w14:textId="77777777" w:rsidTr="0083711A">
        <w:trPr>
          <w:trHeight w:val="427"/>
          <w:jc w:val="center"/>
        </w:trPr>
        <w:tc>
          <w:tcPr>
            <w:tcW w:w="4399" w:type="dxa"/>
            <w:vMerge w:val="restart"/>
            <w:tcBorders>
              <w:top w:val="single" w:sz="4" w:space="0" w:color="000000"/>
            </w:tcBorders>
          </w:tcPr>
          <w:p w14:paraId="61850DFF" w14:textId="77777777" w:rsidR="0083711A" w:rsidRDefault="0083711A" w:rsidP="0083711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Mtra. Oralia Arista Castelazo</w:t>
            </w:r>
          </w:p>
          <w:p w14:paraId="3E9F8A69" w14:textId="4876D3F7" w:rsidR="009954F0" w:rsidRDefault="0083711A" w:rsidP="0083711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Encargada de la Dirección General del Instituto Hidalguense de las Mujeres</w:t>
            </w:r>
          </w:p>
        </w:tc>
        <w:tc>
          <w:tcPr>
            <w:tcW w:w="439" w:type="dxa"/>
          </w:tcPr>
          <w:p w14:paraId="098DA388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</w:tcPr>
          <w:p w14:paraId="0EDC2196" w14:textId="72AFE8DB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54F0" w14:paraId="2CA280F1" w14:textId="77777777">
        <w:trPr>
          <w:trHeight w:val="413"/>
          <w:jc w:val="center"/>
        </w:trPr>
        <w:tc>
          <w:tcPr>
            <w:tcW w:w="4399" w:type="dxa"/>
            <w:vMerge/>
            <w:tcBorders>
              <w:top w:val="single" w:sz="4" w:space="0" w:color="000000"/>
            </w:tcBorders>
          </w:tcPr>
          <w:p w14:paraId="7E083BB1" w14:textId="77777777" w:rsidR="009954F0" w:rsidRDefault="009954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dxa"/>
          </w:tcPr>
          <w:p w14:paraId="1CE6FFD8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</w:tcPr>
          <w:p w14:paraId="64F1D5C3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954F0" w14:paraId="67052FFB" w14:textId="77777777">
        <w:trPr>
          <w:trHeight w:val="413"/>
          <w:jc w:val="center"/>
        </w:trPr>
        <w:tc>
          <w:tcPr>
            <w:tcW w:w="4399" w:type="dxa"/>
          </w:tcPr>
          <w:p w14:paraId="713974FD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44A0D23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7E6E209" w14:textId="77777777" w:rsidR="009954F0" w:rsidRDefault="009954F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9" w:type="dxa"/>
          </w:tcPr>
          <w:p w14:paraId="1F7A69CF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18" w:type="dxa"/>
          </w:tcPr>
          <w:p w14:paraId="3639EB50" w14:textId="77777777" w:rsidR="009954F0" w:rsidRDefault="009954F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4455BCE2" w14:textId="293ABE52" w:rsidR="009954F0" w:rsidRPr="0083711A" w:rsidRDefault="000136D7" w:rsidP="0083711A">
      <w:pPr>
        <w:widowControl w:val="0"/>
        <w:spacing w:after="0" w:line="24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“Las presentes firmas corresponden al Acuerdo que contiene el Reglamento Interno para el Funcionamiento del Consejo Consultivo del Instituto Hidalguense de las Mujeres, firmado el día ____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del mes de junio del año dos mil veintiséis”.</w:t>
      </w:r>
    </w:p>
    <w:sectPr w:rsidR="009954F0" w:rsidRPr="0083711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6ED3" w14:textId="77777777" w:rsidR="000136D7" w:rsidRDefault="000136D7">
      <w:pPr>
        <w:spacing w:after="0" w:line="240" w:lineRule="auto"/>
      </w:pPr>
      <w:r>
        <w:separator/>
      </w:r>
    </w:p>
  </w:endnote>
  <w:endnote w:type="continuationSeparator" w:id="0">
    <w:p w14:paraId="5EFCEABD" w14:textId="77777777" w:rsidR="000136D7" w:rsidRDefault="00013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FB0F80F-5CEA-4694-8CF8-ECC8402E69B4}"/>
    <w:embedBold r:id="rId2" w:fontKey="{09CE9F92-4266-4C86-83D3-148104C034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50420F-2B63-4C1A-AFBE-21E9BDC6ED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92EDBCB-04EF-448B-BCA9-19E8AC9C3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9B1BA" w14:textId="77777777" w:rsidR="009954F0" w:rsidRDefault="000136D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83711A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18C4158C" w14:textId="77777777" w:rsidR="009954F0" w:rsidRDefault="009954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AE861" w14:textId="77777777" w:rsidR="000136D7" w:rsidRDefault="000136D7">
      <w:pPr>
        <w:spacing w:after="0" w:line="240" w:lineRule="auto"/>
      </w:pPr>
      <w:r>
        <w:separator/>
      </w:r>
    </w:p>
  </w:footnote>
  <w:footnote w:type="continuationSeparator" w:id="0">
    <w:p w14:paraId="2EB0EFD3" w14:textId="77777777" w:rsidR="000136D7" w:rsidRDefault="00013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A8EC" w14:textId="77777777" w:rsidR="009954F0" w:rsidRDefault="009954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7386"/>
    <w:multiLevelType w:val="multilevel"/>
    <w:tmpl w:val="56C65E3A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849EE"/>
    <w:multiLevelType w:val="multilevel"/>
    <w:tmpl w:val="D03C1734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7187D"/>
    <w:multiLevelType w:val="multilevel"/>
    <w:tmpl w:val="685AC3A0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35F77"/>
    <w:multiLevelType w:val="multilevel"/>
    <w:tmpl w:val="5568E4CA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41133F"/>
    <w:multiLevelType w:val="multilevel"/>
    <w:tmpl w:val="2952B016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F7F7A"/>
    <w:multiLevelType w:val="multilevel"/>
    <w:tmpl w:val="881AD316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750AA"/>
    <w:multiLevelType w:val="multilevel"/>
    <w:tmpl w:val="B75CE72C"/>
    <w:lvl w:ilvl="0">
      <w:start w:val="1"/>
      <w:numFmt w:val="upperRoman"/>
      <w:lvlText w:val="%1."/>
      <w:lvlJc w:val="left"/>
      <w:pPr>
        <w:ind w:left="720" w:hanging="360"/>
      </w:pPr>
      <w:rPr>
        <w:b/>
        <w:bCs/>
        <w:strike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F0"/>
    <w:rsid w:val="000136D7"/>
    <w:rsid w:val="0083711A"/>
    <w:rsid w:val="0099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0A29"/>
  <w15:docId w15:val="{323312D6-8C26-400E-BD4A-909A4920E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vSxgmcmWYCf6WqN40971nHMlFQ==">CgMxLjA4AHIhMS1YVFd2TC1uRUpOXzZ1VEJZSVBOQjEtcWJCOHpHU3hw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2568</Words>
  <Characters>14126</Characters>
  <Application>Microsoft Office Word</Application>
  <DocSecurity>0</DocSecurity>
  <Lines>117</Lines>
  <Paragraphs>33</Paragraphs>
  <ScaleCrop>false</ScaleCrop>
  <Company/>
  <LinksUpToDate>false</LinksUpToDate>
  <CharactersWithSpaces>16661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Miriam Guadalupe Pérez Lucas</cp:lastModifiedBy>
  <cp:revision>2</cp:revision>
  <cp:lastPrinted>2026-05-08T19:24:00Z</cp:lastPrinted>
  <dcterms:created xsi:type="dcterms:W3CDTF">2026-05-08T18:55:00Z</dcterms:created>
  <dcterms:modified xsi:type="dcterms:W3CDTF">2026-05-08T19:24:00Z</dcterms:modified>
</cp:coreProperties>
</file>